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B2640" w14:textId="77777777" w:rsidR="0038456B" w:rsidRPr="002047EE" w:rsidRDefault="00BB599C" w:rsidP="0038456B">
      <w:pPr>
        <w:jc w:val="center"/>
        <w:rPr>
          <w:rFonts w:ascii="Times New Roman" w:hAnsi="Times New Roman"/>
        </w:rPr>
      </w:pPr>
      <w:r w:rsidRPr="002047EE">
        <w:rPr>
          <w:rFonts w:ascii="Times New Roman" w:hAnsi="Times New Roman"/>
        </w:rPr>
        <w:t>What are the five core areas of reading?</w:t>
      </w:r>
    </w:p>
    <w:p w14:paraId="69674BE6" w14:textId="77777777" w:rsidR="00BB599C" w:rsidRPr="002047EE" w:rsidRDefault="0038456B" w:rsidP="0038456B">
      <w:pPr>
        <w:jc w:val="center"/>
        <w:rPr>
          <w:rFonts w:ascii="Times New Roman" w:hAnsi="Times New Roman"/>
        </w:rPr>
      </w:pPr>
      <w:r w:rsidRPr="002047EE">
        <w:rPr>
          <w:rFonts w:ascii="Times New Roman" w:hAnsi="Times New Roman"/>
        </w:rPr>
        <w:t>___________________</w:t>
      </w:r>
      <w:r w:rsidRPr="002047EE">
        <w:rPr>
          <w:rFonts w:ascii="Times New Roman" w:hAnsi="Times New Roman"/>
        </w:rPr>
        <w:tab/>
        <w:t>___________________</w:t>
      </w:r>
      <w:r w:rsidRPr="002047EE">
        <w:rPr>
          <w:rFonts w:ascii="Times New Roman" w:hAnsi="Times New Roman"/>
        </w:rPr>
        <w:tab/>
        <w:t>___________________</w:t>
      </w:r>
      <w:r w:rsidRPr="002047EE">
        <w:rPr>
          <w:rFonts w:ascii="Times New Roman" w:hAnsi="Times New Roman"/>
        </w:rPr>
        <w:tab/>
        <w:t>___________________</w:t>
      </w:r>
      <w:r w:rsidRPr="002047EE">
        <w:rPr>
          <w:rFonts w:ascii="Times New Roman" w:hAnsi="Times New Roman"/>
        </w:rPr>
        <w:tab/>
        <w:t>___________________</w:t>
      </w:r>
    </w:p>
    <w:p w14:paraId="3AD7B0EA" w14:textId="77777777" w:rsidR="00BB599C" w:rsidRPr="002047EE" w:rsidRDefault="007E39D0" w:rsidP="0038456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are the five factors that influence reading comprehension? </w:t>
      </w:r>
    </w:p>
    <w:p w14:paraId="7FAACC3B" w14:textId="77777777" w:rsidR="002047EE" w:rsidRDefault="0038456B" w:rsidP="00675CF4">
      <w:pPr>
        <w:jc w:val="center"/>
        <w:rPr>
          <w:rFonts w:ascii="Times New Roman" w:hAnsi="Times New Roman"/>
        </w:rPr>
      </w:pPr>
      <w:r w:rsidRPr="002047EE">
        <w:rPr>
          <w:rFonts w:ascii="Times New Roman" w:hAnsi="Times New Roman"/>
        </w:rPr>
        <w:t>___________________</w:t>
      </w:r>
      <w:r w:rsidRPr="002047EE">
        <w:rPr>
          <w:rFonts w:ascii="Times New Roman" w:hAnsi="Times New Roman"/>
        </w:rPr>
        <w:tab/>
        <w:t>___________________</w:t>
      </w:r>
      <w:r w:rsidRPr="002047EE">
        <w:rPr>
          <w:rFonts w:ascii="Times New Roman" w:hAnsi="Times New Roman"/>
        </w:rPr>
        <w:tab/>
        <w:t>___________________</w:t>
      </w:r>
      <w:r w:rsidR="007E39D0">
        <w:rPr>
          <w:rFonts w:ascii="Times New Roman" w:hAnsi="Times New Roman"/>
        </w:rPr>
        <w:t xml:space="preserve">  </w:t>
      </w:r>
      <w:r w:rsidR="007E39D0" w:rsidRPr="002047EE">
        <w:rPr>
          <w:rFonts w:ascii="Times New Roman" w:hAnsi="Times New Roman"/>
        </w:rPr>
        <w:t>___________________</w:t>
      </w:r>
      <w:r w:rsidR="007E39D0" w:rsidRPr="002047EE">
        <w:rPr>
          <w:rFonts w:ascii="Times New Roman" w:hAnsi="Times New Roman"/>
        </w:rPr>
        <w:tab/>
        <w:t>___________________</w:t>
      </w:r>
    </w:p>
    <w:p w14:paraId="566A01B9" w14:textId="77777777" w:rsidR="00BF1D28" w:rsidRPr="002047EE" w:rsidRDefault="0038456B" w:rsidP="0038456B">
      <w:pPr>
        <w:rPr>
          <w:rFonts w:ascii="Times New Roman" w:hAnsi="Times New Roman"/>
        </w:rPr>
      </w:pPr>
      <w:r w:rsidRPr="002047EE">
        <w:rPr>
          <w:rFonts w:ascii="Times New Roman" w:hAnsi="Times New Roman"/>
        </w:rPr>
        <w:t xml:space="preserve">Review the </w:t>
      </w:r>
      <w:r w:rsidR="00BB599C" w:rsidRPr="002047EE">
        <w:rPr>
          <w:rFonts w:ascii="Times New Roman" w:hAnsi="Times New Roman"/>
        </w:rPr>
        <w:t>Common Core Standards for the English Language Arts and Literacy</w:t>
      </w:r>
      <w:r w:rsidR="00906FAE">
        <w:rPr>
          <w:rFonts w:ascii="Times New Roman" w:hAnsi="Times New Roman"/>
        </w:rPr>
        <w:t xml:space="preserve">.  On the chart below, note </w:t>
      </w:r>
      <w:r w:rsidRPr="002047EE">
        <w:rPr>
          <w:rFonts w:ascii="Times New Roman" w:hAnsi="Times New Roman"/>
        </w:rPr>
        <w:t xml:space="preserve">each area of instruction. Within each area, note the key components of instruction, and how goals change from K-3.  </w:t>
      </w:r>
    </w:p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1548"/>
        <w:gridCol w:w="2790"/>
        <w:gridCol w:w="3240"/>
        <w:gridCol w:w="3240"/>
        <w:gridCol w:w="3150"/>
      </w:tblGrid>
      <w:tr w:rsidR="00AF1078" w:rsidRPr="0038456B" w14:paraId="5572A31B" w14:textId="77777777">
        <w:tc>
          <w:tcPr>
            <w:tcW w:w="1548" w:type="dxa"/>
          </w:tcPr>
          <w:p w14:paraId="3BD0EDA6" w14:textId="22DF8F58" w:rsidR="00AF1078" w:rsidRPr="0038456B" w:rsidRDefault="00AF1078" w:rsidP="002047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Common Core Standard Area</w:t>
            </w:r>
            <w:r w:rsidRPr="0038456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790" w:type="dxa"/>
          </w:tcPr>
          <w:p w14:paraId="5939D22B" w14:textId="62764AA3" w:rsidR="00AF1078" w:rsidRPr="0038456B" w:rsidRDefault="0070087A" w:rsidP="00BF1D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K-2</w:t>
            </w:r>
            <w:r w:rsidR="002F5C2D">
              <w:rPr>
                <w:rFonts w:ascii="Times New Roman" w:hAnsi="Times New Roman"/>
                <w:b/>
              </w:rPr>
              <w:t xml:space="preserve"> summary</w:t>
            </w:r>
          </w:p>
        </w:tc>
        <w:tc>
          <w:tcPr>
            <w:tcW w:w="3240" w:type="dxa"/>
          </w:tcPr>
          <w:p w14:paraId="1A40A5CC" w14:textId="61A508D3" w:rsidR="00AF1078" w:rsidRPr="0038456B" w:rsidRDefault="0070087A" w:rsidP="00BF1D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40" w:type="dxa"/>
          </w:tcPr>
          <w:p w14:paraId="3D254559" w14:textId="0E9827AE" w:rsidR="00AF1078" w:rsidRPr="0038456B" w:rsidRDefault="0070087A" w:rsidP="00BB59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150" w:type="dxa"/>
          </w:tcPr>
          <w:p w14:paraId="59E230B0" w14:textId="1E1C1084" w:rsidR="00AF1078" w:rsidRDefault="0070087A" w:rsidP="00BB59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AF1078" w:rsidRPr="0038456B" w14:paraId="34CCCF45" w14:textId="77777777">
        <w:tc>
          <w:tcPr>
            <w:tcW w:w="1548" w:type="dxa"/>
          </w:tcPr>
          <w:p w14:paraId="29E8347A" w14:textId="606137FC" w:rsidR="00AF1078" w:rsidRPr="0038456B" w:rsidRDefault="00AF1078">
            <w:pPr>
              <w:rPr>
                <w:rFonts w:ascii="Times New Roman" w:hAnsi="Times New Roman"/>
              </w:rPr>
            </w:pPr>
            <w:r w:rsidRPr="0038456B">
              <w:rPr>
                <w:rFonts w:ascii="Times New Roman" w:hAnsi="Times New Roman"/>
              </w:rPr>
              <w:t>Reading (Literature)</w:t>
            </w:r>
            <w:r w:rsidR="00A76252">
              <w:rPr>
                <w:rFonts w:ascii="Times New Roman" w:hAnsi="Times New Roman"/>
              </w:rPr>
              <w:t xml:space="preserve"> p. 11-12</w:t>
            </w:r>
          </w:p>
          <w:p w14:paraId="4C31F4DA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338B2271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7BB51B52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6DE6038F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68CC4584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6FBE069E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7F93D854" w14:textId="77777777" w:rsidR="007F39D3" w:rsidRPr="0038456B" w:rsidRDefault="007F39D3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14:paraId="65DF06A0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380E088F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0D6B2706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150" w:type="dxa"/>
          </w:tcPr>
          <w:p w14:paraId="62C4D92F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</w:tr>
      <w:tr w:rsidR="00AF1078" w:rsidRPr="0038456B" w14:paraId="75EAF135" w14:textId="77777777">
        <w:tc>
          <w:tcPr>
            <w:tcW w:w="1548" w:type="dxa"/>
          </w:tcPr>
          <w:p w14:paraId="303852D3" w14:textId="77777777" w:rsidR="00AF1078" w:rsidRDefault="00AF1078">
            <w:pPr>
              <w:rPr>
                <w:rFonts w:ascii="Times New Roman" w:hAnsi="Times New Roman"/>
              </w:rPr>
            </w:pPr>
            <w:r w:rsidRPr="0038456B">
              <w:rPr>
                <w:rFonts w:ascii="Times New Roman" w:hAnsi="Times New Roman"/>
              </w:rPr>
              <w:t>Reading (In</w:t>
            </w:r>
            <w:r>
              <w:rPr>
                <w:rFonts w:ascii="Times New Roman" w:hAnsi="Times New Roman"/>
              </w:rPr>
              <w:t>formation</w:t>
            </w:r>
            <w:r w:rsidRPr="0038456B">
              <w:rPr>
                <w:rFonts w:ascii="Times New Roman" w:hAnsi="Times New Roman"/>
              </w:rPr>
              <w:t xml:space="preserve"> Text)</w:t>
            </w:r>
            <w:r w:rsidR="00A76252">
              <w:rPr>
                <w:rFonts w:ascii="Times New Roman" w:hAnsi="Times New Roman"/>
              </w:rPr>
              <w:t xml:space="preserve"> </w:t>
            </w:r>
          </w:p>
          <w:p w14:paraId="0CADAE58" w14:textId="4B167B91" w:rsidR="00A76252" w:rsidRPr="0038456B" w:rsidRDefault="00A762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p. 13-14 </w:t>
            </w:r>
          </w:p>
          <w:p w14:paraId="7BCE2A70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2F3EF6F6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1D9500FA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785346D7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2DD1A602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5EDA76F6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6810DFA5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2D655C39" w14:textId="77777777" w:rsidR="007F39D3" w:rsidRPr="0038456B" w:rsidRDefault="007F39D3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14:paraId="248FD0FF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3C519BC1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21D12224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150" w:type="dxa"/>
          </w:tcPr>
          <w:p w14:paraId="6F178F8C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</w:tr>
      <w:tr w:rsidR="00A76252" w:rsidRPr="0038456B" w14:paraId="7FEFE891" w14:textId="77777777">
        <w:tc>
          <w:tcPr>
            <w:tcW w:w="1548" w:type="dxa"/>
          </w:tcPr>
          <w:p w14:paraId="51346820" w14:textId="7E4339F6" w:rsidR="00A76252" w:rsidRPr="0038456B" w:rsidRDefault="00A76252" w:rsidP="002047EE">
            <w:pPr>
              <w:jc w:val="center"/>
              <w:rPr>
                <w:rFonts w:ascii="Times New Roman" w:hAnsi="Times New Roman"/>
                <w:b/>
              </w:rPr>
            </w:pPr>
            <w:r w:rsidRPr="0038456B">
              <w:rPr>
                <w:rFonts w:ascii="Times New Roman" w:hAnsi="Times New Roman"/>
                <w:b/>
              </w:rPr>
              <w:lastRenderedPageBreak/>
              <w:t xml:space="preserve">Essential Area of Reading Instruction </w:t>
            </w:r>
          </w:p>
        </w:tc>
        <w:tc>
          <w:tcPr>
            <w:tcW w:w="2790" w:type="dxa"/>
          </w:tcPr>
          <w:p w14:paraId="628B86CA" w14:textId="487449DC" w:rsidR="00A76252" w:rsidRPr="0038456B" w:rsidRDefault="00A76252" w:rsidP="00BF1D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K-2 summary</w:t>
            </w:r>
          </w:p>
        </w:tc>
        <w:tc>
          <w:tcPr>
            <w:tcW w:w="3240" w:type="dxa"/>
          </w:tcPr>
          <w:p w14:paraId="1DBED431" w14:textId="7A805A19" w:rsidR="00A76252" w:rsidRPr="0038456B" w:rsidRDefault="00A76252" w:rsidP="00BF1D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40" w:type="dxa"/>
          </w:tcPr>
          <w:p w14:paraId="3CDF295A" w14:textId="016FA9E9" w:rsidR="00A76252" w:rsidRPr="0038456B" w:rsidRDefault="00A76252" w:rsidP="00BB59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150" w:type="dxa"/>
          </w:tcPr>
          <w:p w14:paraId="58423B75" w14:textId="35FA5A26" w:rsidR="00A76252" w:rsidRPr="0038456B" w:rsidRDefault="00A76252" w:rsidP="00BB59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AF1078" w:rsidRPr="0038456B" w14:paraId="46C9E4F7" w14:textId="77777777">
        <w:tc>
          <w:tcPr>
            <w:tcW w:w="1548" w:type="dxa"/>
          </w:tcPr>
          <w:p w14:paraId="389C1527" w14:textId="77777777" w:rsidR="00DC695E" w:rsidRDefault="00AF1078">
            <w:pPr>
              <w:rPr>
                <w:rFonts w:ascii="Times New Roman" w:hAnsi="Times New Roman"/>
              </w:rPr>
            </w:pPr>
            <w:r w:rsidRPr="0038456B">
              <w:rPr>
                <w:rFonts w:ascii="Times New Roman" w:hAnsi="Times New Roman"/>
              </w:rPr>
              <w:t>Foundational Skills</w:t>
            </w:r>
            <w:r w:rsidR="00DC695E">
              <w:rPr>
                <w:rFonts w:ascii="Times New Roman" w:hAnsi="Times New Roman"/>
              </w:rPr>
              <w:t xml:space="preserve"> </w:t>
            </w:r>
          </w:p>
          <w:p w14:paraId="31BA068D" w14:textId="56E45CE5" w:rsidR="00AF1078" w:rsidRPr="0038456B" w:rsidRDefault="00DC6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 15-17</w:t>
            </w:r>
          </w:p>
          <w:p w14:paraId="489A1D13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5B5A312D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  <w:p w14:paraId="0F7B27C5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14:paraId="02B1629F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6A212E1F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15F35C98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150" w:type="dxa"/>
          </w:tcPr>
          <w:p w14:paraId="3433EAF7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</w:tr>
      <w:tr w:rsidR="00D05655" w:rsidRPr="0038456B" w14:paraId="1F2E07D9" w14:textId="77777777">
        <w:tc>
          <w:tcPr>
            <w:tcW w:w="1548" w:type="dxa"/>
          </w:tcPr>
          <w:p w14:paraId="74C1F553" w14:textId="77777777" w:rsidR="00AE5E7C" w:rsidRDefault="00D05655" w:rsidP="002047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Writing </w:t>
            </w:r>
          </w:p>
          <w:p w14:paraId="43EFE21A" w14:textId="4FED6165" w:rsidR="00D05655" w:rsidRDefault="00D05655" w:rsidP="002047EE">
            <w:pPr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p. 18-21</w:t>
            </w:r>
          </w:p>
          <w:p w14:paraId="7413877A" w14:textId="2C414FED" w:rsidR="00D05655" w:rsidRDefault="00D05655" w:rsidP="002047EE">
            <w:pPr>
              <w:rPr>
                <w:rFonts w:ascii="Times New Roman" w:hAnsi="Times New Roman"/>
              </w:rPr>
            </w:pPr>
          </w:p>
          <w:p w14:paraId="60A413A2" w14:textId="77777777" w:rsidR="00D05655" w:rsidRDefault="00D05655" w:rsidP="002047EE">
            <w:pPr>
              <w:rPr>
                <w:rFonts w:ascii="Times New Roman" w:hAnsi="Times New Roman"/>
              </w:rPr>
            </w:pPr>
          </w:p>
          <w:p w14:paraId="73314BD2" w14:textId="77777777" w:rsidR="00D05655" w:rsidRDefault="00D05655" w:rsidP="002047EE">
            <w:pPr>
              <w:rPr>
                <w:rFonts w:ascii="Times New Roman" w:hAnsi="Times New Roman"/>
              </w:rPr>
            </w:pPr>
          </w:p>
          <w:p w14:paraId="6A60ADB5" w14:textId="77777777" w:rsidR="00D05655" w:rsidRDefault="00D05655" w:rsidP="002047EE">
            <w:pPr>
              <w:rPr>
                <w:rFonts w:ascii="Times New Roman" w:hAnsi="Times New Roman"/>
              </w:rPr>
            </w:pPr>
          </w:p>
          <w:p w14:paraId="3900EDEB" w14:textId="77777777" w:rsidR="007F39D3" w:rsidRPr="0038456B" w:rsidRDefault="007F39D3" w:rsidP="002047EE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14:paraId="73B410A8" w14:textId="77777777" w:rsidR="00D05655" w:rsidRPr="0038456B" w:rsidRDefault="00D05655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5DEFF763" w14:textId="77777777" w:rsidR="00D05655" w:rsidRPr="0038456B" w:rsidRDefault="00D05655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59F282A1" w14:textId="77777777" w:rsidR="00D05655" w:rsidRPr="0038456B" w:rsidRDefault="00D05655">
            <w:pPr>
              <w:rPr>
                <w:rFonts w:ascii="Times New Roman" w:hAnsi="Times New Roman"/>
              </w:rPr>
            </w:pPr>
          </w:p>
        </w:tc>
        <w:tc>
          <w:tcPr>
            <w:tcW w:w="3150" w:type="dxa"/>
          </w:tcPr>
          <w:p w14:paraId="478A4962" w14:textId="77777777" w:rsidR="00D05655" w:rsidRPr="0038456B" w:rsidRDefault="00D05655">
            <w:pPr>
              <w:rPr>
                <w:rFonts w:ascii="Times New Roman" w:hAnsi="Times New Roman"/>
              </w:rPr>
            </w:pPr>
          </w:p>
        </w:tc>
      </w:tr>
      <w:tr w:rsidR="00AF1078" w:rsidRPr="0038456B" w14:paraId="48199728" w14:textId="77777777">
        <w:tc>
          <w:tcPr>
            <w:tcW w:w="1548" w:type="dxa"/>
          </w:tcPr>
          <w:p w14:paraId="4A61AC66" w14:textId="77777777" w:rsidR="00AF1078" w:rsidRDefault="00AF1078" w:rsidP="002047EE">
            <w:pPr>
              <w:rPr>
                <w:rFonts w:ascii="Times New Roman" w:hAnsi="Times New Roman"/>
              </w:rPr>
            </w:pPr>
            <w:r w:rsidRPr="0038456B">
              <w:rPr>
                <w:rFonts w:ascii="Times New Roman" w:hAnsi="Times New Roman"/>
              </w:rPr>
              <w:t>Speaking and Listening</w:t>
            </w:r>
          </w:p>
          <w:p w14:paraId="3DC8C582" w14:textId="051CC282" w:rsidR="007B6A50" w:rsidRDefault="007B6A50" w:rsidP="002047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p. </w:t>
            </w:r>
            <w:r w:rsidR="00CE28C0">
              <w:rPr>
                <w:rFonts w:ascii="Times New Roman" w:hAnsi="Times New Roman"/>
              </w:rPr>
              <w:t>22-24</w:t>
            </w:r>
          </w:p>
          <w:p w14:paraId="201FA8A3" w14:textId="77777777" w:rsidR="00AF1078" w:rsidRDefault="00AF1078" w:rsidP="002047EE">
            <w:pPr>
              <w:rPr>
                <w:rFonts w:ascii="Times New Roman" w:hAnsi="Times New Roman"/>
              </w:rPr>
            </w:pPr>
          </w:p>
          <w:p w14:paraId="7995380C" w14:textId="77777777" w:rsidR="00AF1078" w:rsidRDefault="00AF1078" w:rsidP="002047EE">
            <w:pPr>
              <w:rPr>
                <w:rFonts w:ascii="Times New Roman" w:hAnsi="Times New Roman"/>
              </w:rPr>
            </w:pPr>
          </w:p>
          <w:p w14:paraId="6C942575" w14:textId="77777777" w:rsidR="00AF1078" w:rsidRDefault="00AF1078" w:rsidP="002047EE">
            <w:pPr>
              <w:rPr>
                <w:rFonts w:ascii="Times New Roman" w:hAnsi="Times New Roman"/>
              </w:rPr>
            </w:pPr>
          </w:p>
          <w:p w14:paraId="0A6DF883" w14:textId="77777777" w:rsidR="00AF1078" w:rsidRDefault="00AF1078" w:rsidP="002047EE">
            <w:pPr>
              <w:rPr>
                <w:rFonts w:ascii="Times New Roman" w:hAnsi="Times New Roman"/>
              </w:rPr>
            </w:pPr>
          </w:p>
          <w:p w14:paraId="11921435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2C1DED60" w14:textId="77777777" w:rsidR="00D05655" w:rsidRDefault="00D05655">
            <w:pPr>
              <w:rPr>
                <w:rFonts w:ascii="Times New Roman" w:hAnsi="Times New Roman"/>
              </w:rPr>
            </w:pPr>
          </w:p>
          <w:p w14:paraId="19F4E0C2" w14:textId="77777777" w:rsidR="00D05655" w:rsidRDefault="00D05655">
            <w:pPr>
              <w:rPr>
                <w:rFonts w:ascii="Times New Roman" w:hAnsi="Times New Roman"/>
              </w:rPr>
            </w:pPr>
          </w:p>
          <w:p w14:paraId="7B18EAC7" w14:textId="77777777" w:rsidR="007F39D3" w:rsidRPr="0038456B" w:rsidRDefault="007F39D3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14:paraId="05F3D8C5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76CFB66F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1996BB5C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150" w:type="dxa"/>
          </w:tcPr>
          <w:p w14:paraId="469E75CA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</w:tr>
      <w:tr w:rsidR="00AF1078" w:rsidRPr="0038456B" w14:paraId="2E518F42" w14:textId="77777777">
        <w:tc>
          <w:tcPr>
            <w:tcW w:w="1548" w:type="dxa"/>
          </w:tcPr>
          <w:p w14:paraId="7567602B" w14:textId="77777777" w:rsidR="00AE5E7C" w:rsidRDefault="00AF1078" w:rsidP="002047EE">
            <w:pPr>
              <w:rPr>
                <w:rFonts w:ascii="Times New Roman" w:hAnsi="Times New Roman"/>
              </w:rPr>
            </w:pPr>
            <w:r w:rsidRPr="0038456B">
              <w:rPr>
                <w:rFonts w:ascii="Times New Roman" w:hAnsi="Times New Roman"/>
              </w:rPr>
              <w:t>Language</w:t>
            </w:r>
            <w:r w:rsidR="00CE28C0">
              <w:rPr>
                <w:rFonts w:ascii="Times New Roman" w:hAnsi="Times New Roman"/>
              </w:rPr>
              <w:t xml:space="preserve"> </w:t>
            </w:r>
          </w:p>
          <w:p w14:paraId="18C8AC08" w14:textId="19E1568C" w:rsidR="00AF1078" w:rsidRPr="0038456B" w:rsidRDefault="00CE28C0" w:rsidP="002047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 25-30</w:t>
            </w:r>
          </w:p>
          <w:p w14:paraId="657C61DB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6FC2FC2D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26514096" w14:textId="77777777" w:rsidR="00AF1078" w:rsidRDefault="00AF1078">
            <w:pPr>
              <w:rPr>
                <w:rFonts w:ascii="Times New Roman" w:hAnsi="Times New Roman"/>
              </w:rPr>
            </w:pPr>
          </w:p>
          <w:p w14:paraId="625F2A72" w14:textId="77777777" w:rsidR="00D05655" w:rsidRDefault="00D05655">
            <w:pPr>
              <w:rPr>
                <w:rFonts w:ascii="Times New Roman" w:hAnsi="Times New Roman"/>
              </w:rPr>
            </w:pPr>
          </w:p>
          <w:p w14:paraId="725471B8" w14:textId="77777777" w:rsidR="007F39D3" w:rsidRPr="0038456B" w:rsidRDefault="007F39D3">
            <w:pPr>
              <w:rPr>
                <w:rFonts w:ascii="Times New Roman" w:hAnsi="Times New Roman"/>
              </w:rPr>
            </w:pPr>
          </w:p>
        </w:tc>
        <w:tc>
          <w:tcPr>
            <w:tcW w:w="2790" w:type="dxa"/>
          </w:tcPr>
          <w:p w14:paraId="2C9B914A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67218E96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0D67EE02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  <w:tc>
          <w:tcPr>
            <w:tcW w:w="3150" w:type="dxa"/>
          </w:tcPr>
          <w:p w14:paraId="67226A36" w14:textId="77777777" w:rsidR="00AF1078" w:rsidRPr="0038456B" w:rsidRDefault="00AF1078">
            <w:pPr>
              <w:rPr>
                <w:rFonts w:ascii="Times New Roman" w:hAnsi="Times New Roman"/>
              </w:rPr>
            </w:pPr>
          </w:p>
        </w:tc>
      </w:tr>
    </w:tbl>
    <w:p w14:paraId="09F19133" w14:textId="77777777" w:rsidR="00BB599C" w:rsidRPr="0038456B" w:rsidRDefault="00BB599C" w:rsidP="002047EE">
      <w:pPr>
        <w:rPr>
          <w:rFonts w:ascii="Times New Roman" w:hAnsi="Times New Roman"/>
        </w:rPr>
      </w:pPr>
    </w:p>
    <w:sectPr w:rsidR="00BB599C" w:rsidRPr="0038456B" w:rsidSect="007F39D3">
      <w:headerReference w:type="default" r:id="rId7"/>
      <w:pgSz w:w="15840" w:h="12240" w:orient="landscape"/>
      <w:pgMar w:top="144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8DB08" w14:textId="77777777" w:rsidR="00071FC8" w:rsidRDefault="00071FC8" w:rsidP="00071FC8">
      <w:pPr>
        <w:spacing w:after="0"/>
      </w:pPr>
      <w:r>
        <w:separator/>
      </w:r>
    </w:p>
  </w:endnote>
  <w:endnote w:type="continuationSeparator" w:id="0">
    <w:p w14:paraId="1A33C663" w14:textId="77777777" w:rsidR="00071FC8" w:rsidRDefault="00071FC8" w:rsidP="00071F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139BB" w14:textId="77777777" w:rsidR="00071FC8" w:rsidRDefault="00071FC8" w:rsidP="00071FC8">
      <w:pPr>
        <w:spacing w:after="0"/>
      </w:pPr>
      <w:r>
        <w:separator/>
      </w:r>
    </w:p>
  </w:footnote>
  <w:footnote w:type="continuationSeparator" w:id="0">
    <w:p w14:paraId="5DAEAD5D" w14:textId="77777777" w:rsidR="00071FC8" w:rsidRDefault="00071FC8" w:rsidP="00071F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FD339" w14:textId="04CB0192" w:rsidR="00071FC8" w:rsidRPr="00071FC8" w:rsidRDefault="00071FC8" w:rsidP="00071FC8">
    <w:pPr>
      <w:pStyle w:val="Header"/>
      <w:jc w:val="center"/>
      <w:rPr>
        <w:b/>
      </w:rPr>
    </w:pPr>
    <w:r w:rsidRPr="00071FC8">
      <w:rPr>
        <w:b/>
      </w:rPr>
      <w:t>Key Ideas in the Common Core State Standards English Language Arts Grades K-5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46"/>
    <w:rsid w:val="00071FC8"/>
    <w:rsid w:val="0015251C"/>
    <w:rsid w:val="002047EE"/>
    <w:rsid w:val="002F5C2D"/>
    <w:rsid w:val="003244A1"/>
    <w:rsid w:val="00361DF5"/>
    <w:rsid w:val="0038456B"/>
    <w:rsid w:val="003977AC"/>
    <w:rsid w:val="00555667"/>
    <w:rsid w:val="005731AE"/>
    <w:rsid w:val="006475C9"/>
    <w:rsid w:val="00675CF4"/>
    <w:rsid w:val="0070087A"/>
    <w:rsid w:val="007B6A50"/>
    <w:rsid w:val="007E39D0"/>
    <w:rsid w:val="007F39D3"/>
    <w:rsid w:val="008D35EA"/>
    <w:rsid w:val="00906FAE"/>
    <w:rsid w:val="009A6B72"/>
    <w:rsid w:val="00A572E9"/>
    <w:rsid w:val="00A76252"/>
    <w:rsid w:val="00AE5E7C"/>
    <w:rsid w:val="00AF1078"/>
    <w:rsid w:val="00B1517E"/>
    <w:rsid w:val="00BB599C"/>
    <w:rsid w:val="00BE274D"/>
    <w:rsid w:val="00BF1D28"/>
    <w:rsid w:val="00BF6E46"/>
    <w:rsid w:val="00CE28C0"/>
    <w:rsid w:val="00D05655"/>
    <w:rsid w:val="00D935DF"/>
    <w:rsid w:val="00DC695E"/>
    <w:rsid w:val="00F14B4D"/>
    <w:rsid w:val="00F253B1"/>
    <w:rsid w:val="00F33A40"/>
    <w:rsid w:val="00F52ADC"/>
    <w:rsid w:val="00F75C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CFF2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F1D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1FC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1FC8"/>
  </w:style>
  <w:style w:type="paragraph" w:styleId="Footer">
    <w:name w:val="footer"/>
    <w:basedOn w:val="Normal"/>
    <w:link w:val="FooterChar"/>
    <w:uiPriority w:val="99"/>
    <w:unhideWhenUsed/>
    <w:rsid w:val="00071FC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1F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F1D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1FC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1FC8"/>
  </w:style>
  <w:style w:type="paragraph" w:styleId="Footer">
    <w:name w:val="footer"/>
    <w:basedOn w:val="Normal"/>
    <w:link w:val="FooterChar"/>
    <w:uiPriority w:val="99"/>
    <w:unhideWhenUsed/>
    <w:rsid w:val="00071FC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1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129</Words>
  <Characters>736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13</cp:revision>
  <cp:lastPrinted>2012-01-26T15:55:00Z</cp:lastPrinted>
  <dcterms:created xsi:type="dcterms:W3CDTF">2016-09-26T13:01:00Z</dcterms:created>
  <dcterms:modified xsi:type="dcterms:W3CDTF">2016-09-26T13:10:00Z</dcterms:modified>
</cp:coreProperties>
</file>